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73E9" w:rsidRDefault="001B73E9" w:rsidP="001B73E9">
      <w:pPr>
        <w:spacing w:line="480" w:lineRule="auto"/>
        <w:rPr>
          <w:rFonts w:ascii="Times New Roman" w:hAnsi="Times New Roman" w:cs="Times New Roman"/>
          <w:b/>
          <w:bCs/>
          <w:sz w:val="24"/>
        </w:rPr>
      </w:pPr>
      <w:r>
        <w:rPr>
          <w:rFonts w:ascii="Times New Roman" w:hAnsi="Times New Roman" w:cs="Times New Roman"/>
          <w:b/>
          <w:bCs/>
          <w:sz w:val="24"/>
        </w:rPr>
        <w:t xml:space="preserve">Supplementary </w:t>
      </w:r>
      <w:r w:rsidR="004D2D4F">
        <w:rPr>
          <w:rFonts w:ascii="Times New Roman" w:hAnsi="Times New Roman" w:cs="Times New Roman"/>
          <w:b/>
          <w:bCs/>
          <w:sz w:val="24"/>
        </w:rPr>
        <w:t>Information</w:t>
      </w:r>
      <w:bookmarkStart w:id="0" w:name="_GoBack"/>
      <w:bookmarkEnd w:id="0"/>
    </w:p>
    <w:p w:rsidR="001B73E9" w:rsidRDefault="001B73E9" w:rsidP="00970104">
      <w:pPr>
        <w:spacing w:line="480" w:lineRule="auto"/>
        <w:rPr>
          <w:rFonts w:ascii="Times New Roman" w:hAnsi="Times New Roman" w:cs="Times New Roman"/>
          <w:b/>
          <w:bCs/>
          <w:sz w:val="24"/>
        </w:rPr>
      </w:pPr>
    </w:p>
    <w:p w:rsidR="009F5834" w:rsidRDefault="000D56A4" w:rsidP="00970104">
      <w:pPr>
        <w:spacing w:line="480" w:lineRule="auto"/>
        <w:rPr>
          <w:rFonts w:ascii="Times New Roman" w:hAnsi="Times New Roman" w:cs="Times New Roman"/>
          <w:b/>
          <w:bCs/>
          <w:sz w:val="24"/>
        </w:rPr>
      </w:pPr>
      <w:r>
        <w:rPr>
          <w:rFonts w:ascii="Times New Roman" w:hAnsi="Times New Roman" w:cs="Times New Roman"/>
          <w:b/>
          <w:bCs/>
          <w:sz w:val="24"/>
        </w:rPr>
        <w:t>Supplemental Methods</w:t>
      </w:r>
    </w:p>
    <w:p w:rsidR="00767DB0" w:rsidRDefault="00767DB0" w:rsidP="00767DB0">
      <w:pPr>
        <w:widowControl/>
        <w:wordWrap/>
        <w:autoSpaceDE/>
        <w:autoSpaceDN/>
        <w:spacing w:line="480" w:lineRule="auto"/>
        <w:rPr>
          <w:rFonts w:ascii="Times New Roman" w:hAnsi="Times New Roman" w:cs="Times New Roman"/>
          <w:b/>
          <w:sz w:val="24"/>
          <w:szCs w:val="24"/>
        </w:rPr>
      </w:pPr>
      <w:r>
        <w:rPr>
          <w:rFonts w:ascii="Times New Roman" w:hAnsi="Times New Roman" w:cs="Times New Roman" w:hint="eastAsia"/>
          <w:b/>
          <w:sz w:val="24"/>
        </w:rPr>
        <w:t>S</w:t>
      </w:r>
      <w:r w:rsidRPr="009010BE">
        <w:rPr>
          <w:rFonts w:ascii="Times New Roman" w:hAnsi="Times New Roman" w:cs="Times New Roman"/>
          <w:b/>
          <w:sz w:val="24"/>
        </w:rPr>
        <w:t>ample p</w:t>
      </w:r>
      <w:r>
        <w:rPr>
          <w:rFonts w:ascii="Times New Roman" w:hAnsi="Times New Roman" w:cs="Times New Roman"/>
          <w:b/>
          <w:sz w:val="24"/>
        </w:rPr>
        <w:t>reparation</w:t>
      </w:r>
      <w:r>
        <w:rPr>
          <w:rFonts w:ascii="Times New Roman" w:hAnsi="Times New Roman" w:cs="Times New Roman" w:hint="eastAsia"/>
          <w:b/>
          <w:sz w:val="24"/>
        </w:rPr>
        <w:t xml:space="preserve"> and MS methods</w:t>
      </w:r>
      <w:r>
        <w:rPr>
          <w:rFonts w:ascii="Times New Roman" w:hAnsi="Times New Roman" w:cs="Times New Roman"/>
          <w:b/>
          <w:sz w:val="24"/>
        </w:rPr>
        <w:t xml:space="preserve"> for </w:t>
      </w:r>
      <w:r>
        <w:rPr>
          <w:rFonts w:ascii="Times New Roman" w:hAnsi="Times New Roman" w:cs="Times New Roman" w:hint="eastAsia"/>
          <w:b/>
          <w:sz w:val="24"/>
        </w:rPr>
        <w:t>MR</w:t>
      </w:r>
      <w:r w:rsidRPr="00767DB0">
        <w:rPr>
          <w:rFonts w:ascii="Times New Roman" w:hAnsi="Times New Roman" w:cs="Times New Roman"/>
          <w:b/>
          <w:sz w:val="24"/>
          <w:szCs w:val="24"/>
        </w:rPr>
        <w:t>M</w:t>
      </w:r>
    </w:p>
    <w:p w:rsidR="00767DB0" w:rsidRPr="00767DB0" w:rsidRDefault="00767DB0" w:rsidP="00767DB0">
      <w:pPr>
        <w:widowControl/>
        <w:wordWrap/>
        <w:autoSpaceDE/>
        <w:autoSpaceDN/>
        <w:spacing w:line="480" w:lineRule="auto"/>
        <w:rPr>
          <w:rFonts w:ascii="Times New Roman" w:hAnsi="Times New Roman" w:cs="Times New Roman"/>
          <w:b/>
          <w:sz w:val="24"/>
          <w:szCs w:val="24"/>
        </w:rPr>
      </w:pPr>
      <w:r w:rsidRPr="00767DB0">
        <w:rPr>
          <w:rFonts w:ascii="Times New Roman" w:hAnsi="Times New Roman" w:cs="Times New Roman"/>
          <w:i/>
          <w:sz w:val="24"/>
          <w:szCs w:val="24"/>
        </w:rPr>
        <w:t xml:space="preserve">Serum depletion </w:t>
      </w:r>
    </w:p>
    <w:p w:rsidR="00767DB0" w:rsidRPr="00767DB0" w:rsidRDefault="00767DB0" w:rsidP="00767DB0">
      <w:pPr>
        <w:pStyle w:val="MDPI31text"/>
        <w:spacing w:line="480" w:lineRule="auto"/>
        <w:rPr>
          <w:rFonts w:ascii="Times New Roman" w:eastAsiaTheme="minorEastAsia" w:hAnsi="Times New Roman"/>
          <w:sz w:val="24"/>
          <w:szCs w:val="24"/>
          <w:lang w:eastAsia="ko-KR"/>
        </w:rPr>
      </w:pPr>
      <w:r w:rsidRPr="00767DB0">
        <w:rPr>
          <w:rFonts w:ascii="Times New Roman" w:hAnsi="Times New Roman"/>
          <w:sz w:val="24"/>
          <w:szCs w:val="24"/>
        </w:rPr>
        <w:t xml:space="preserve">Before the in-solution digestion of serum, two high abundant serum proteins, albumin and IgG were removed from the crude serum. Depletion of two high abundant proteins was carried out by the protocols provided by manufacturer (Agilent Technologies, CA, USA). In short, 50ul of crude serum was diluted in 150ul of Buffer A. Diluted serum was applied to depletion column and flow through was collected and first wash fraction was combined. </w:t>
      </w:r>
    </w:p>
    <w:p w:rsidR="00767DB0" w:rsidRPr="00871BE2" w:rsidRDefault="00767DB0" w:rsidP="00767DB0">
      <w:pPr>
        <w:widowControl/>
        <w:wordWrap/>
        <w:autoSpaceDE/>
        <w:autoSpaceDN/>
        <w:spacing w:line="480" w:lineRule="auto"/>
        <w:rPr>
          <w:rFonts w:ascii="Times New Roman" w:hAnsi="Times New Roman" w:cs="Times New Roman"/>
          <w:i/>
          <w:sz w:val="24"/>
        </w:rPr>
      </w:pPr>
      <w:r>
        <w:rPr>
          <w:rFonts w:ascii="Times New Roman" w:hAnsi="Times New Roman" w:cs="Times New Roman" w:hint="eastAsia"/>
          <w:i/>
          <w:sz w:val="24"/>
        </w:rPr>
        <w:t xml:space="preserve">Instrument and </w:t>
      </w:r>
      <w:r w:rsidRPr="00871BE2">
        <w:rPr>
          <w:rFonts w:ascii="Times New Roman" w:hAnsi="Times New Roman" w:cs="Times New Roman"/>
          <w:i/>
          <w:sz w:val="24"/>
        </w:rPr>
        <w:t>LC/MRM-MS analysis</w:t>
      </w:r>
    </w:p>
    <w:p w:rsidR="00767DB0" w:rsidRDefault="00767DB0" w:rsidP="00767DB0">
      <w:pPr>
        <w:widowControl/>
        <w:wordWrap/>
        <w:autoSpaceDE/>
        <w:autoSpaceDN/>
        <w:spacing w:line="480" w:lineRule="auto"/>
        <w:ind w:firstLineChars="50" w:firstLine="120"/>
        <w:rPr>
          <w:rFonts w:ascii="Times New Roman" w:hAnsi="Times New Roman" w:cs="Times New Roman"/>
          <w:sz w:val="24"/>
        </w:rPr>
      </w:pPr>
      <w:r>
        <w:rPr>
          <w:rFonts w:ascii="Times New Roman" w:hAnsi="Times New Roman" w:cs="Times New Roman" w:hint="eastAsia"/>
          <w:sz w:val="24"/>
        </w:rPr>
        <w:t xml:space="preserve">The LC-MRM analysis has been conducted </w:t>
      </w:r>
      <w:r>
        <w:rPr>
          <w:rFonts w:ascii="Times New Roman" w:hAnsi="Times New Roman" w:cs="Times New Roman"/>
          <w:sz w:val="24"/>
        </w:rPr>
        <w:t>followed</w:t>
      </w:r>
      <w:r>
        <w:rPr>
          <w:rFonts w:ascii="Times New Roman" w:hAnsi="Times New Roman" w:cs="Times New Roman" w:hint="eastAsia"/>
          <w:sz w:val="24"/>
        </w:rPr>
        <w:t xml:space="preserve"> by previous report </w:t>
      </w:r>
      <w:hyperlink w:anchor="_ENREF_1" w:tooltip="Ahn, 2013 #137" w:history="1">
        <w:r w:rsidR="008E00B2">
          <w:rPr>
            <w:rFonts w:ascii="Times New Roman" w:hAnsi="Times New Roman" w:cs="Times New Roman"/>
            <w:sz w:val="24"/>
          </w:rPr>
          <w:fldChar w:fldCharType="begin"/>
        </w:r>
        <w:r w:rsidR="008E00B2">
          <w:rPr>
            <w:rFonts w:ascii="Times New Roman" w:hAnsi="Times New Roman" w:cs="Times New Roman"/>
            <w:sz w:val="24"/>
          </w:rPr>
          <w:instrText xml:space="preserve"> ADDIN EN.CITE &lt;EndNote&gt;&lt;Cite&gt;&lt;Author&gt;Ahn&lt;/Author&gt;&lt;Year&gt;2013&lt;/Year&gt;&lt;RecNum&gt;137&lt;/RecNum&gt;&lt;DisplayText&gt;&lt;style face="superscript"&gt;1&lt;/style&gt;&lt;/DisplayText&gt;&lt;record&gt;&lt;rec-number&gt;137&lt;/rec-number&gt;&lt;foreign-keys&gt;&lt;key app="EN" db-id="zp0wtw9f5xpppie05wgpfx2ntrr5pa99rvss"&gt;137&lt;/key&gt;&lt;/foreign-keys&gt;&lt;ref-type name="Journal Article"&gt;17&lt;/ref-type&gt;&lt;contributors&gt;&lt;authors&gt;&lt;author&gt;Ahn, J. M.&lt;/author&gt;&lt;author&gt;Sung, H. J.&lt;/author&gt;&lt;author&gt;Yoon, Y. H.&lt;/author&gt;&lt;author&gt;Kim, B. G.&lt;/author&gt;&lt;author&gt;Yang, W. S.&lt;/author&gt;&lt;author&gt;Lee, C.&lt;/author&gt;&lt;author&gt;Park, H. M.&lt;/author&gt;&lt;author&gt;Kim, B. J.&lt;/author&gt;&lt;author&gt;Kim, B. G.&lt;/author&gt;&lt;author&gt;Lee, S. Y.&lt;/author&gt;&lt;author&gt;An, H. J.&lt;/author&gt;&lt;author&gt;Cho, J. Y.&lt;/author&gt;&lt;/authors&gt;&lt;/contributors&gt;&lt;auth-address&gt;Seoul National University, Korea, Republic of;&lt;/auth-address&gt;&lt;titles&gt;&lt;title&gt;Integrated Glycoproteomics Demonstrates Fucosylated Serum Paraoxonase 1 Alterations in Small Cell Lung Cancer&lt;/title&gt;&lt;secondary-title&gt;Mol Cell Proteomics&lt;/secondary-title&gt;&lt;alt-title&gt;Molecular &amp;amp; cellular proteomics : MCP&lt;/alt-title&gt;&lt;/titles&gt;&lt;periodical&gt;&lt;full-title&gt;Mol Cell Proteomics&lt;/full-title&gt;&lt;/periodical&gt;&lt;alt-periodical&gt;&lt;full-title&gt;Mol Cell Proteomics&lt;/full-title&gt;&lt;abbr-1&gt;Molecular &amp;amp; cellular proteomics : MCP&lt;/abbr-1&gt;&lt;/alt-periodical&gt;&lt;dates&gt;&lt;year&gt;2013&lt;/year&gt;&lt;pub-dates&gt;&lt;date&gt;Oct 1&lt;/date&gt;&lt;/pub-dates&gt;&lt;/dates&gt;&lt;isbn&gt;1535-9484 (Electronic)&amp;#xD;1535-9476 (Linking)&lt;/isbn&gt;&lt;accession-num&gt;24085812&lt;/accession-num&gt;&lt;urls&gt;&lt;related-urls&gt;&lt;url&gt;http://www.ncbi.nlm.nih.gov/pubmed/24085812&lt;/url&gt;&lt;/related-urls&gt;&lt;/urls&gt;&lt;electronic-resource-num&gt;10.1074/mcp.M113.028621&lt;/electronic-resource-num&gt;&lt;/record&gt;&lt;/Cite&gt;&lt;/EndNote&gt;</w:instrText>
        </w:r>
        <w:r w:rsidR="008E00B2">
          <w:rPr>
            <w:rFonts w:ascii="Times New Roman" w:hAnsi="Times New Roman" w:cs="Times New Roman"/>
            <w:sz w:val="24"/>
          </w:rPr>
          <w:fldChar w:fldCharType="separate"/>
        </w:r>
        <w:r w:rsidR="008E00B2" w:rsidRPr="008E00B2">
          <w:rPr>
            <w:rFonts w:ascii="Times New Roman" w:hAnsi="Times New Roman" w:cs="Times New Roman"/>
            <w:noProof/>
            <w:sz w:val="24"/>
            <w:vertAlign w:val="superscript"/>
          </w:rPr>
          <w:t>1</w:t>
        </w:r>
        <w:r w:rsidR="008E00B2">
          <w:rPr>
            <w:rFonts w:ascii="Times New Roman" w:hAnsi="Times New Roman" w:cs="Times New Roman"/>
            <w:sz w:val="24"/>
          </w:rPr>
          <w:fldChar w:fldCharType="end"/>
        </w:r>
      </w:hyperlink>
      <w:r>
        <w:rPr>
          <w:rFonts w:ascii="Times New Roman" w:hAnsi="Times New Roman" w:cs="Times New Roman" w:hint="eastAsia"/>
          <w:sz w:val="24"/>
        </w:rPr>
        <w:t xml:space="preserve">.Depleted serum of healthy control, adenocarcinoma, and </w:t>
      </w:r>
      <w:r>
        <w:rPr>
          <w:rFonts w:ascii="Times New Roman" w:hAnsi="Times New Roman" w:cs="Times New Roman"/>
          <w:sz w:val="24"/>
        </w:rPr>
        <w:t>squamous</w:t>
      </w:r>
      <w:r>
        <w:rPr>
          <w:rFonts w:ascii="Times New Roman" w:hAnsi="Times New Roman" w:cs="Times New Roman" w:hint="eastAsia"/>
          <w:sz w:val="24"/>
        </w:rPr>
        <w:t xml:space="preserve"> cell carcinoma </w:t>
      </w:r>
      <w:r w:rsidRPr="00041D93">
        <w:rPr>
          <w:rFonts w:ascii="Times New Roman" w:hAnsi="Times New Roman" w:cs="Times New Roman"/>
          <w:sz w:val="24"/>
        </w:rPr>
        <w:t xml:space="preserve">were subjected to </w:t>
      </w:r>
      <w:r>
        <w:rPr>
          <w:rFonts w:ascii="Times New Roman" w:hAnsi="Times New Roman" w:cs="Times New Roman" w:hint="eastAsia"/>
          <w:sz w:val="24"/>
        </w:rPr>
        <w:t xml:space="preserve">in-solution </w:t>
      </w:r>
      <w:r w:rsidRPr="00041D93">
        <w:rPr>
          <w:rFonts w:ascii="Times New Roman" w:hAnsi="Times New Roman" w:cs="Times New Roman"/>
          <w:sz w:val="24"/>
        </w:rPr>
        <w:t xml:space="preserve">tryptic digestion. Digested peptide mixture was </w:t>
      </w:r>
      <w:r>
        <w:rPr>
          <w:rFonts w:ascii="Times New Roman" w:hAnsi="Times New Roman" w:cs="Times New Roman" w:hint="eastAsia"/>
          <w:sz w:val="24"/>
        </w:rPr>
        <w:t xml:space="preserve">desaltedby </w:t>
      </w:r>
      <w:r>
        <w:rPr>
          <w:rFonts w:ascii="Times New Roman" w:hAnsi="Times New Roman" w:cs="Times New Roman"/>
          <w:sz w:val="24"/>
        </w:rPr>
        <w:t>applying</w:t>
      </w:r>
      <w:r>
        <w:rPr>
          <w:rFonts w:ascii="Times New Roman" w:hAnsi="Times New Roman" w:cs="Times New Roman" w:hint="eastAsia"/>
          <w:sz w:val="24"/>
        </w:rPr>
        <w:t xml:space="preserve"> on to </w:t>
      </w:r>
      <w:r w:rsidRPr="00041D93">
        <w:rPr>
          <w:rFonts w:ascii="Times New Roman" w:hAnsi="Times New Roman" w:cs="Times New Roman"/>
          <w:sz w:val="24"/>
        </w:rPr>
        <w:t xml:space="preserve">C18 spin column </w:t>
      </w:r>
      <w:r>
        <w:rPr>
          <w:rFonts w:ascii="Times New Roman" w:hAnsi="Times New Roman" w:cs="Times New Roman" w:hint="eastAsia"/>
          <w:sz w:val="24"/>
        </w:rPr>
        <w:t>and then</w:t>
      </w:r>
      <w:r w:rsidRPr="00041D93">
        <w:rPr>
          <w:rFonts w:ascii="Times New Roman" w:hAnsi="Times New Roman" w:cs="Times New Roman"/>
          <w:sz w:val="24"/>
        </w:rPr>
        <w:t xml:space="preserve"> was dried. </w:t>
      </w:r>
      <w:r>
        <w:rPr>
          <w:rFonts w:ascii="Times New Roman" w:hAnsi="Times New Roman" w:cs="Times New Roman" w:hint="eastAsia"/>
          <w:sz w:val="24"/>
        </w:rPr>
        <w:t xml:space="preserve">Pelleted peptides were </w:t>
      </w:r>
      <w:r>
        <w:rPr>
          <w:rFonts w:ascii="Times New Roman" w:hAnsi="Times New Roman" w:cs="Times New Roman"/>
          <w:sz w:val="24"/>
        </w:rPr>
        <w:t>dissolved</w:t>
      </w:r>
      <w:r>
        <w:rPr>
          <w:rFonts w:ascii="Times New Roman" w:hAnsi="Times New Roman" w:cs="Times New Roman" w:hint="eastAsia"/>
          <w:sz w:val="24"/>
        </w:rPr>
        <w:t xml:space="preserve"> in t</w:t>
      </w:r>
      <w:r w:rsidRPr="00041D93">
        <w:rPr>
          <w:rFonts w:ascii="Times New Roman" w:hAnsi="Times New Roman" w:cs="Times New Roman"/>
          <w:sz w:val="24"/>
        </w:rPr>
        <w:t xml:space="preserve">hirty microliters of 0.1% formic acid in HPLC water. One femtomole of a beta-galactosidase peptide (residues 293-299, LNVENPK, K heavy labeled) was added </w:t>
      </w:r>
      <w:r>
        <w:rPr>
          <w:rFonts w:ascii="Times New Roman" w:hAnsi="Times New Roman" w:cs="Times New Roman" w:hint="eastAsia"/>
          <w:sz w:val="24"/>
        </w:rPr>
        <w:t>before the MS analysis</w:t>
      </w:r>
      <w:r w:rsidRPr="00041D93">
        <w:rPr>
          <w:rFonts w:ascii="Times New Roman" w:hAnsi="Times New Roman" w:cs="Times New Roman"/>
          <w:sz w:val="24"/>
        </w:rPr>
        <w:t xml:space="preserve"> as a relative internal standard peptide for quantitation. Peptides were separated using Agilent 1260 Infinity LC system with ChipCube Interface (Agilent, Santa Clara, CA). Separation was performed using binary gradients A (HPLC water in 0.1% formic acid solution) and B (Acetonitrile in 0.1% formic acid solution). The column was initially equilibrated and eluted at a flow rate of 0.4 μl/min for the nanopump and 4 μl/m</w:t>
      </w:r>
      <w:r>
        <w:rPr>
          <w:rFonts w:ascii="Times New Roman" w:hAnsi="Times New Roman" w:cs="Times New Roman"/>
          <w:sz w:val="24"/>
        </w:rPr>
        <w:t xml:space="preserve">in for the capillary pump. The </w:t>
      </w:r>
      <w:r>
        <w:rPr>
          <w:rFonts w:ascii="Times New Roman" w:hAnsi="Times New Roman" w:cs="Times New Roman" w:hint="eastAsia"/>
          <w:sz w:val="24"/>
        </w:rPr>
        <w:t>3</w:t>
      </w:r>
      <w:r w:rsidRPr="00041D93">
        <w:rPr>
          <w:rFonts w:ascii="Times New Roman" w:hAnsi="Times New Roman" w:cs="Times New Roman"/>
          <w:sz w:val="24"/>
        </w:rPr>
        <w:t>0-minute gradient was programmed</w:t>
      </w:r>
      <w:r>
        <w:rPr>
          <w:rFonts w:ascii="Times New Roman" w:hAnsi="Times New Roman" w:cs="Times New Roman" w:hint="eastAsia"/>
          <w:sz w:val="24"/>
        </w:rPr>
        <w:t>.</w:t>
      </w:r>
      <w:r w:rsidRPr="00041D93">
        <w:rPr>
          <w:rFonts w:ascii="Times New Roman" w:hAnsi="Times New Roman" w:cs="Times New Roman"/>
          <w:sz w:val="24"/>
        </w:rPr>
        <w:t xml:space="preserve"> Peptides were detected on an Agilent 6490 QQQ mass spectrometer</w:t>
      </w:r>
      <w:r>
        <w:rPr>
          <w:rFonts w:ascii="Times New Roman" w:hAnsi="Times New Roman" w:cs="Times New Roman" w:hint="eastAsia"/>
          <w:sz w:val="24"/>
        </w:rPr>
        <w:t>.</w:t>
      </w:r>
      <w:r w:rsidRPr="00041D93">
        <w:rPr>
          <w:rFonts w:ascii="Times New Roman" w:hAnsi="Times New Roman" w:cs="Times New Roman"/>
          <w:sz w:val="24"/>
        </w:rPr>
        <w:t xml:space="preserve"> For </w:t>
      </w:r>
      <w:r>
        <w:rPr>
          <w:rFonts w:ascii="Times New Roman" w:hAnsi="Times New Roman" w:cs="Times New Roman" w:hint="eastAsia"/>
          <w:sz w:val="24"/>
        </w:rPr>
        <w:t xml:space="preserve">the </w:t>
      </w:r>
      <w:r>
        <w:rPr>
          <w:rFonts w:ascii="Times New Roman" w:hAnsi="Times New Roman" w:cs="Times New Roman" w:hint="eastAsia"/>
          <w:sz w:val="24"/>
        </w:rPr>
        <w:lastRenderedPageBreak/>
        <w:t>detection of QSOX1</w:t>
      </w:r>
      <w:r w:rsidRPr="00041D93">
        <w:rPr>
          <w:rFonts w:ascii="Times New Roman" w:hAnsi="Times New Roman" w:cs="Times New Roman"/>
          <w:sz w:val="24"/>
        </w:rPr>
        <w:t xml:space="preserve">, </w:t>
      </w:r>
      <w:r>
        <w:rPr>
          <w:rFonts w:ascii="Times New Roman" w:hAnsi="Times New Roman" w:cs="Times New Roman"/>
          <w:sz w:val="24"/>
        </w:rPr>
        <w:t xml:space="preserve">appropriate peptide </w:t>
      </w:r>
      <w:r>
        <w:rPr>
          <w:rFonts w:ascii="Times New Roman" w:hAnsi="Times New Roman" w:cs="Times New Roman" w:hint="eastAsia"/>
          <w:sz w:val="24"/>
        </w:rPr>
        <w:t>was</w:t>
      </w:r>
      <w:r w:rsidRPr="00041D93">
        <w:rPr>
          <w:rFonts w:ascii="Times New Roman" w:hAnsi="Times New Roman" w:cs="Times New Roman"/>
          <w:sz w:val="24"/>
        </w:rPr>
        <w:t xml:space="preserve"> selected for MRM analysis methods. The data w</w:t>
      </w:r>
      <w:r>
        <w:rPr>
          <w:rFonts w:ascii="Times New Roman" w:hAnsi="Times New Roman" w:cs="Times New Roman"/>
          <w:sz w:val="24"/>
        </w:rPr>
        <w:t>ere acquired</w:t>
      </w:r>
      <w:r>
        <w:rPr>
          <w:rFonts w:ascii="Times New Roman" w:hAnsi="Times New Roman" w:cs="Times New Roman" w:hint="eastAsia"/>
          <w:sz w:val="24"/>
        </w:rPr>
        <w:t xml:space="preserve"> by</w:t>
      </w:r>
      <w:r>
        <w:rPr>
          <w:rFonts w:ascii="Times New Roman" w:hAnsi="Times New Roman" w:cs="Times New Roman"/>
          <w:sz w:val="24"/>
        </w:rPr>
        <w:t xml:space="preserve"> Skyline software (</w:t>
      </w:r>
      <w:r w:rsidRPr="00041D93">
        <w:rPr>
          <w:rFonts w:ascii="Times New Roman" w:hAnsi="Times New Roman" w:cs="Times New Roman"/>
          <w:sz w:val="24"/>
        </w:rPr>
        <w:t>http://proteome.gs.washington.edu/software/skyline) in version 1.4.0.4421. Skyline was used for data extraction from the intensity chromatograms of the transitions a</w:t>
      </w:r>
      <w:r w:rsidR="008E00B2">
        <w:rPr>
          <w:rFonts w:ascii="Times New Roman" w:hAnsi="Times New Roman" w:cs="Times New Roman"/>
          <w:sz w:val="24"/>
        </w:rPr>
        <w:t xml:space="preserve">nd then </w:t>
      </w:r>
      <w:r w:rsidRPr="00041D93">
        <w:rPr>
          <w:rFonts w:ascii="Times New Roman" w:hAnsi="Times New Roman" w:cs="Times New Roman"/>
          <w:sz w:val="24"/>
        </w:rPr>
        <w:t xml:space="preserve">highest (rank1) peak areas for transition was used quantitation whereas the remaining three transitions served as qualifiers and normalized abundant transition versus internal standard transitions (Q1/Q3 transitions at 411.2/594.3 m/z for the beta-galactosidase peptide). </w:t>
      </w:r>
    </w:p>
    <w:p w:rsidR="00767DB0" w:rsidRPr="00767DB0" w:rsidRDefault="00767DB0" w:rsidP="000D56A4">
      <w:pPr>
        <w:spacing w:line="480" w:lineRule="auto"/>
        <w:jc w:val="left"/>
        <w:rPr>
          <w:rFonts w:ascii="Times New Roman" w:hAnsi="Times New Roman" w:cs="Times New Roman"/>
          <w:b/>
          <w:sz w:val="24"/>
        </w:rPr>
      </w:pPr>
    </w:p>
    <w:p w:rsidR="000D56A4" w:rsidRPr="009010BE" w:rsidRDefault="000D56A4" w:rsidP="000D56A4">
      <w:pPr>
        <w:spacing w:line="480" w:lineRule="auto"/>
        <w:jc w:val="left"/>
        <w:rPr>
          <w:rFonts w:ascii="Times New Roman" w:hAnsi="Times New Roman" w:cs="Times New Roman"/>
          <w:b/>
          <w:sz w:val="24"/>
        </w:rPr>
      </w:pPr>
      <w:r w:rsidRPr="009010BE">
        <w:rPr>
          <w:rFonts w:ascii="Times New Roman" w:hAnsi="Times New Roman" w:cs="Times New Roman"/>
          <w:b/>
          <w:sz w:val="24"/>
        </w:rPr>
        <w:t xml:space="preserve">Western blot analysis </w:t>
      </w:r>
    </w:p>
    <w:p w:rsidR="000D56A4" w:rsidRDefault="000D56A4" w:rsidP="000D56A4">
      <w:pPr>
        <w:widowControl/>
        <w:wordWrap/>
        <w:autoSpaceDE/>
        <w:autoSpaceDN/>
        <w:spacing w:line="480" w:lineRule="auto"/>
        <w:ind w:firstLineChars="100" w:firstLine="240"/>
        <w:rPr>
          <w:rFonts w:ascii="Times New Roman" w:hAnsi="Times New Roman" w:cs="Times New Roman"/>
          <w:sz w:val="24"/>
        </w:rPr>
      </w:pPr>
      <w:r w:rsidRPr="009010BE">
        <w:rPr>
          <w:rFonts w:ascii="Times New Roman" w:hAnsi="Times New Roman" w:cs="Times New Roman"/>
          <w:sz w:val="24"/>
        </w:rPr>
        <w:t>Western blot analysis was performed according to previously reported procedures</w:t>
      </w:r>
      <w:hyperlink w:anchor="_ENREF_2" w:tooltip="Kang, 2011 #11" w:history="1">
        <w:r w:rsidR="008E00B2">
          <w:rPr>
            <w:rFonts w:ascii="Times New Roman" w:hAnsi="Times New Roman" w:cs="Times New Roman"/>
            <w:sz w:val="24"/>
          </w:rPr>
          <w:fldChar w:fldCharType="begin">
            <w:fldData xml:space="preserve">PEVuZE5vdGU+PENpdGU+PEF1dGhvcj5LYW5nPC9BdXRob3I+PFllYXI+MjAxMTwvWWVhcj48UmVj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</w:fldData>
          </w:fldChar>
        </w:r>
        <w:r w:rsidR="008E00B2">
          <w:rPr>
            <w:rFonts w:ascii="Times New Roman" w:hAnsi="Times New Roman" w:cs="Times New Roman"/>
            <w:sz w:val="24"/>
          </w:rPr>
          <w:instrText xml:space="preserve"> ADDIN EN.CITE </w:instrText>
        </w:r>
        <w:r w:rsidR="008E00B2">
          <w:rPr>
            <w:rFonts w:ascii="Times New Roman" w:hAnsi="Times New Roman" w:cs="Times New Roman"/>
            <w:sz w:val="24"/>
          </w:rPr>
          <w:fldChar w:fldCharType="begin">
            <w:fldData xml:space="preserve">PEVuZE5vdGU+PENpdGU+PEF1dGhvcj5LYW5nPC9BdXRob3I+PFllYXI+MjAxMTwvWWVhcj48UmVj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</w:fldData>
          </w:fldChar>
        </w:r>
        <w:r w:rsidR="008E00B2">
          <w:rPr>
            <w:rFonts w:ascii="Times New Roman" w:hAnsi="Times New Roman" w:cs="Times New Roman"/>
            <w:sz w:val="24"/>
          </w:rPr>
          <w:instrText xml:space="preserve"> ADDIN EN.CITE.DATA </w:instrText>
        </w:r>
        <w:r w:rsidR="008E00B2">
          <w:rPr>
            <w:rFonts w:ascii="Times New Roman" w:hAnsi="Times New Roman" w:cs="Times New Roman"/>
            <w:sz w:val="24"/>
          </w:rPr>
        </w:r>
        <w:r w:rsidR="008E00B2">
          <w:rPr>
            <w:rFonts w:ascii="Times New Roman" w:hAnsi="Times New Roman" w:cs="Times New Roman"/>
            <w:sz w:val="24"/>
          </w:rPr>
          <w:fldChar w:fldCharType="end"/>
        </w:r>
        <w:r w:rsidR="008E00B2">
          <w:rPr>
            <w:rFonts w:ascii="Times New Roman" w:hAnsi="Times New Roman" w:cs="Times New Roman"/>
            <w:sz w:val="24"/>
          </w:rPr>
          <w:fldChar w:fldCharType="separate"/>
        </w:r>
        <w:r w:rsidR="008E00B2" w:rsidRPr="008E00B2">
          <w:rPr>
            <w:rFonts w:ascii="Times New Roman" w:hAnsi="Times New Roman" w:cs="Times New Roman"/>
            <w:noProof/>
            <w:sz w:val="24"/>
            <w:vertAlign w:val="superscript"/>
          </w:rPr>
          <w:t>2</w:t>
        </w:r>
        <w:r w:rsidR="008E00B2">
          <w:rPr>
            <w:rFonts w:ascii="Times New Roman" w:hAnsi="Times New Roman" w:cs="Times New Roman"/>
            <w:sz w:val="24"/>
          </w:rPr>
          <w:fldChar w:fldCharType="end"/>
        </w:r>
      </w:hyperlink>
      <w:r w:rsidRPr="009010BE">
        <w:rPr>
          <w:rFonts w:ascii="Times New Roman" w:hAnsi="Times New Roman" w:cs="Times New Roman"/>
          <w:sz w:val="24"/>
        </w:rPr>
        <w:t xml:space="preserve">. Briefly, </w:t>
      </w:r>
      <w:r>
        <w:rPr>
          <w:rFonts w:ascii="Times New Roman" w:hAnsi="Times New Roman" w:cs="Times New Roman"/>
          <w:sz w:val="24"/>
        </w:rPr>
        <w:t>2.5</w:t>
      </w:r>
      <w:r w:rsidRPr="009010BE">
        <w:rPr>
          <w:rFonts w:ascii="Times New Roman" w:hAnsi="Times New Roman" w:cs="Times New Roman"/>
          <w:sz w:val="24"/>
        </w:rPr>
        <w:t xml:space="preserve">µg of </w:t>
      </w:r>
      <w:r>
        <w:rPr>
          <w:rFonts w:ascii="Times New Roman" w:hAnsi="Times New Roman" w:cs="Times New Roman" w:hint="eastAsia"/>
          <w:sz w:val="24"/>
        </w:rPr>
        <w:t>tissue</w:t>
      </w:r>
      <w:r w:rsidRPr="009010BE">
        <w:rPr>
          <w:rFonts w:ascii="Times New Roman" w:hAnsi="Times New Roman" w:cs="Times New Roman"/>
          <w:sz w:val="24"/>
        </w:rPr>
        <w:t xml:space="preserve"> proteins were separated </w:t>
      </w:r>
      <w:r>
        <w:rPr>
          <w:rFonts w:ascii="Times New Roman" w:hAnsi="Times New Roman" w:cs="Times New Roman"/>
          <w:sz w:val="24"/>
        </w:rPr>
        <w:t>and then detected with</w:t>
      </w:r>
      <w:r w:rsidRPr="009010BE">
        <w:rPr>
          <w:rFonts w:ascii="Times New Roman" w:hAnsi="Times New Roman" w:cs="Times New Roman"/>
          <w:sz w:val="24"/>
        </w:rPr>
        <w:t xml:space="preserve"> 1:</w:t>
      </w:r>
      <w:r w:rsidR="008E00B2">
        <w:rPr>
          <w:rFonts w:ascii="Times New Roman" w:hAnsi="Times New Roman" w:cs="Times New Roman"/>
          <w:sz w:val="24"/>
        </w:rPr>
        <w:t xml:space="preserve"> </w:t>
      </w:r>
      <w:r w:rsidRPr="009010BE">
        <w:rPr>
          <w:rFonts w:ascii="Times New Roman" w:hAnsi="Times New Roman" w:cs="Times New Roman"/>
          <w:sz w:val="24"/>
        </w:rPr>
        <w:t>2</w:t>
      </w:r>
      <w:r>
        <w:rPr>
          <w:rFonts w:ascii="Times New Roman" w:hAnsi="Times New Roman" w:cs="Times New Roman" w:hint="eastAsia"/>
          <w:sz w:val="24"/>
        </w:rPr>
        <w:t>,</w:t>
      </w:r>
      <w:r w:rsidRPr="009010BE">
        <w:rPr>
          <w:rFonts w:ascii="Times New Roman" w:hAnsi="Times New Roman" w:cs="Times New Roman"/>
          <w:sz w:val="24"/>
        </w:rPr>
        <w:t xml:space="preserve">000 </w:t>
      </w:r>
      <w:r>
        <w:rPr>
          <w:rFonts w:ascii="Times New Roman" w:hAnsi="Times New Roman" w:cs="Times New Roman"/>
          <w:sz w:val="24"/>
        </w:rPr>
        <w:t>diluted</w:t>
      </w:r>
      <w:r w:rsidRPr="009010BE">
        <w:rPr>
          <w:rFonts w:ascii="Times New Roman" w:hAnsi="Times New Roman" w:cs="Times New Roman"/>
          <w:sz w:val="24"/>
        </w:rPr>
        <w:t xml:space="preserve"> QSOX1 antibody (polyclonal antibody to human QSOX1, ProteinTech Group Inc., Chicago, USA) followed by horseradish peroxidase-conjugated anti-rabbit IgG secondary antibodies (Thermo Scientific). Signals were developed with ECL-PLUS detection reagent (Thermo Scientific) and the membranes we</w:t>
      </w:r>
      <w:r>
        <w:rPr>
          <w:rFonts w:ascii="Times New Roman" w:hAnsi="Times New Roman" w:cs="Times New Roman"/>
          <w:sz w:val="24"/>
        </w:rPr>
        <w:t xml:space="preserve">re then exposed to x-ray film </w:t>
      </w:r>
      <w:r w:rsidRPr="009010BE">
        <w:rPr>
          <w:rFonts w:ascii="Times New Roman" w:hAnsi="Times New Roman" w:cs="Times New Roman"/>
          <w:sz w:val="24"/>
        </w:rPr>
        <w:t>for an appropriate time and then developed.</w:t>
      </w:r>
    </w:p>
    <w:p w:rsidR="00A11730" w:rsidRDefault="00A11730" w:rsidP="000D56A4">
      <w:pPr>
        <w:widowControl/>
        <w:wordWrap/>
        <w:autoSpaceDE/>
        <w:autoSpaceDN/>
        <w:spacing w:line="480" w:lineRule="auto"/>
        <w:rPr>
          <w:rFonts w:ascii="Times New Roman" w:hAnsi="Times New Roman" w:cs="Times New Roman"/>
          <w:b/>
          <w:sz w:val="24"/>
        </w:rPr>
      </w:pPr>
    </w:p>
    <w:p w:rsidR="000D56A4" w:rsidRPr="009010BE" w:rsidRDefault="000D56A4" w:rsidP="000D56A4">
      <w:pPr>
        <w:widowControl/>
        <w:wordWrap/>
        <w:autoSpaceDE/>
        <w:autoSpaceDN/>
        <w:spacing w:line="480" w:lineRule="auto"/>
        <w:rPr>
          <w:rFonts w:ascii="Times New Roman" w:hAnsi="Times New Roman" w:cs="Times New Roman"/>
          <w:b/>
          <w:sz w:val="24"/>
        </w:rPr>
      </w:pPr>
      <w:r w:rsidRPr="009010BE">
        <w:rPr>
          <w:rFonts w:ascii="Times New Roman" w:hAnsi="Times New Roman" w:cs="Times New Roman"/>
          <w:b/>
          <w:sz w:val="24"/>
        </w:rPr>
        <w:t>Immunohistochemistry</w:t>
      </w:r>
    </w:p>
    <w:p w:rsidR="000D56A4" w:rsidRDefault="000D56A4" w:rsidP="000D56A4">
      <w:pPr>
        <w:spacing w:line="480" w:lineRule="auto"/>
        <w:ind w:firstLineChars="50" w:firstLine="120"/>
        <w:rPr>
          <w:rFonts w:ascii="Times New Roman" w:hAnsi="Times New Roman" w:cs="Times New Roman"/>
          <w:sz w:val="24"/>
        </w:rPr>
      </w:pPr>
      <w:r w:rsidRPr="009010BE">
        <w:rPr>
          <w:rFonts w:ascii="Times New Roman" w:hAnsi="Times New Roman" w:cs="Times New Roman"/>
          <w:sz w:val="24"/>
        </w:rPr>
        <w:t>Immunohistochemistry experiments were performed as previously reported</w:t>
      </w:r>
      <w:hyperlink w:anchor="_ENREF_3" w:tooltip="Sung, 2011 #10" w:history="1">
        <w:r w:rsidR="008E00B2">
          <w:rPr>
            <w:rFonts w:ascii="Times New Roman" w:hAnsi="Times New Roman" w:cs="Times New Roman"/>
            <w:sz w:val="24"/>
          </w:rPr>
          <w:fldChar w:fldCharType="begin">
            <w:fldData xml:space="preserve">PEVuZE5vdGU+PENpdGU+PEF1dGhvcj5TdW5nPC9BdXRob3I+PFllYXI+MjAxMTwvWWVhcj48UmVj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</w:fldData>
          </w:fldChar>
        </w:r>
        <w:r w:rsidR="008E00B2">
          <w:rPr>
            <w:rFonts w:ascii="Times New Roman" w:hAnsi="Times New Roman" w:cs="Times New Roman"/>
            <w:sz w:val="24"/>
          </w:rPr>
          <w:instrText xml:space="preserve"> ADDIN EN.CITE </w:instrText>
        </w:r>
        <w:r w:rsidR="008E00B2">
          <w:rPr>
            <w:rFonts w:ascii="Times New Roman" w:hAnsi="Times New Roman" w:cs="Times New Roman"/>
            <w:sz w:val="24"/>
          </w:rPr>
          <w:fldChar w:fldCharType="begin">
            <w:fldData xml:space="preserve">PEVuZE5vdGU+PENpdGU+PEF1dGhvcj5TdW5nPC9BdXRob3I+PFllYXI+MjAxMTwvWWVhcj48UmVj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</w:fldData>
          </w:fldChar>
        </w:r>
        <w:r w:rsidR="008E00B2">
          <w:rPr>
            <w:rFonts w:ascii="Times New Roman" w:hAnsi="Times New Roman" w:cs="Times New Roman"/>
            <w:sz w:val="24"/>
          </w:rPr>
          <w:instrText xml:space="preserve"> ADDIN EN.CITE.DATA </w:instrText>
        </w:r>
        <w:r w:rsidR="008E00B2">
          <w:rPr>
            <w:rFonts w:ascii="Times New Roman" w:hAnsi="Times New Roman" w:cs="Times New Roman"/>
            <w:sz w:val="24"/>
          </w:rPr>
        </w:r>
        <w:r w:rsidR="008E00B2">
          <w:rPr>
            <w:rFonts w:ascii="Times New Roman" w:hAnsi="Times New Roman" w:cs="Times New Roman"/>
            <w:sz w:val="24"/>
          </w:rPr>
          <w:fldChar w:fldCharType="end"/>
        </w:r>
        <w:r w:rsidR="008E00B2">
          <w:rPr>
            <w:rFonts w:ascii="Times New Roman" w:hAnsi="Times New Roman" w:cs="Times New Roman"/>
            <w:sz w:val="24"/>
          </w:rPr>
          <w:fldChar w:fldCharType="separate"/>
        </w:r>
        <w:r w:rsidR="008E00B2" w:rsidRPr="008E00B2">
          <w:rPr>
            <w:rFonts w:ascii="Times New Roman" w:hAnsi="Times New Roman" w:cs="Times New Roman"/>
            <w:noProof/>
            <w:sz w:val="24"/>
            <w:vertAlign w:val="superscript"/>
          </w:rPr>
          <w:t>3</w:t>
        </w:r>
        <w:r w:rsidR="008E00B2">
          <w:rPr>
            <w:rFonts w:ascii="Times New Roman" w:hAnsi="Times New Roman" w:cs="Times New Roman"/>
            <w:sz w:val="24"/>
          </w:rPr>
          <w:fldChar w:fldCharType="end"/>
        </w:r>
      </w:hyperlink>
      <w:r w:rsidRPr="009010BE">
        <w:rPr>
          <w:rFonts w:ascii="Times New Roman" w:hAnsi="Times New Roman" w:cs="Times New Roman"/>
          <w:sz w:val="24"/>
        </w:rPr>
        <w:t xml:space="preserve">. Following the procedure, QSOX1 antibody (polyclonal antibody to human QSOX1, ProteinTech Group Inc., Chicago, USA) at 1:50 dilution was applied to </w:t>
      </w:r>
      <w:r>
        <w:rPr>
          <w:rFonts w:ascii="Times New Roman" w:hAnsi="Times New Roman" w:cs="Times New Roman" w:hint="eastAsia"/>
          <w:sz w:val="24"/>
        </w:rPr>
        <w:t xml:space="preserve">the </w:t>
      </w:r>
      <w:r w:rsidRPr="009010BE">
        <w:rPr>
          <w:rFonts w:ascii="Times New Roman" w:hAnsi="Times New Roman" w:cs="Times New Roman"/>
          <w:sz w:val="24"/>
        </w:rPr>
        <w:t>samples of cancer tissues and their corresponding normal tissue microarray (ISU ABIXIS Co. Ltd, Seoul South Korea).</w:t>
      </w:r>
    </w:p>
    <w:p w:rsidR="000D56A4" w:rsidRDefault="000D56A4" w:rsidP="00EC0C6B">
      <w:pPr>
        <w:widowControl/>
        <w:wordWrap/>
        <w:autoSpaceDE/>
        <w:autoSpaceDN/>
        <w:spacing w:line="480" w:lineRule="auto"/>
        <w:rPr>
          <w:rFonts w:ascii="Times New Roman" w:hAnsi="Times New Roman" w:cs="Times New Roman"/>
          <w:b/>
          <w:sz w:val="24"/>
        </w:rPr>
      </w:pPr>
    </w:p>
    <w:p w:rsidR="008E00B2" w:rsidRPr="008E00B2" w:rsidRDefault="00EA544A" w:rsidP="008E00B2">
      <w:pPr>
        <w:pStyle w:val="EndNoteBibliography"/>
        <w:spacing w:after="0"/>
      </w:pPr>
      <w:r>
        <w:fldChar w:fldCharType="begin"/>
      </w:r>
      <w:r w:rsidR="006E4907">
        <w:instrText xml:space="preserve"> ADDIN EN.REFLIST </w:instrText>
      </w:r>
      <w:r>
        <w:fldChar w:fldCharType="separate"/>
      </w:r>
      <w:bookmarkStart w:id="1" w:name="_ENREF_1"/>
      <w:r w:rsidR="008E00B2" w:rsidRPr="008E00B2">
        <w:t>1. Ahn JM, Sung HJ, Yoon YH, et al. Integrated Glycoproteomics Demonstrates Fucosylated Serum Paraoxonase 1 Alterations in Small Cell Lung Cancer. Mol Cell Proteomics. 2013.</w:t>
      </w:r>
      <w:bookmarkEnd w:id="1"/>
    </w:p>
    <w:p w:rsidR="008E00B2" w:rsidRPr="008E00B2" w:rsidRDefault="008E00B2" w:rsidP="008E00B2">
      <w:pPr>
        <w:pStyle w:val="EndNoteBibliography"/>
        <w:spacing w:after="0"/>
      </w:pPr>
      <w:bookmarkStart w:id="2" w:name="_ENREF_2"/>
      <w:r w:rsidRPr="008E00B2">
        <w:t>2. Kang SM, Sung HJ, Ahn JM, et al. The Haptoglobin beta chain as a supportive biomarker for human lung cancers. Mol Biosyst. 2011;7: 1167-1175.</w:t>
      </w:r>
      <w:bookmarkEnd w:id="2"/>
    </w:p>
    <w:p w:rsidR="008E00B2" w:rsidRPr="008E00B2" w:rsidRDefault="008E00B2" w:rsidP="008E00B2">
      <w:pPr>
        <w:pStyle w:val="EndNoteBibliography"/>
      </w:pPr>
      <w:bookmarkStart w:id="3" w:name="_ENREF_3"/>
      <w:r w:rsidRPr="008E00B2">
        <w:t>3. Sung HJ, Ahn JM, Yoon YH, et al. Identification and validation of SAA as a potential lung cancer biomarker and its involvement in metastatic pathogenesis of lung cancer. J Proteome Res. 2011;10: 1383-1395.</w:t>
      </w:r>
      <w:bookmarkEnd w:id="3"/>
    </w:p>
    <w:p w:rsidR="006E4907" w:rsidRDefault="00EA544A">
      <w:r>
        <w:fldChar w:fldCharType="end"/>
      </w:r>
    </w:p>
    <w:p w:rsidR="006E4907" w:rsidRDefault="006E4907">
      <w:pPr>
        <w:widowControl/>
        <w:wordWrap/>
        <w:autoSpaceDE/>
        <w:autoSpaceDN/>
      </w:pPr>
      <w:r>
        <w:br w:type="page"/>
      </w:r>
    </w:p>
    <w:p w:rsidR="006E4907" w:rsidRDefault="006E4907" w:rsidP="006E4907">
      <w:pPr>
        <w:spacing w:line="480" w:lineRule="auto"/>
        <w:rPr>
          <w:rFonts w:ascii="Times New Roman" w:hAnsi="Times New Roman" w:cs="Times New Roman"/>
          <w:b/>
          <w:bCs/>
          <w:sz w:val="24"/>
        </w:rPr>
      </w:pPr>
      <w:r>
        <w:rPr>
          <w:rFonts w:ascii="Times New Roman" w:hAnsi="Times New Roman" w:cs="Times New Roman"/>
          <w:b/>
          <w:bCs/>
          <w:sz w:val="24"/>
        </w:rPr>
        <w:lastRenderedPageBreak/>
        <w:t>Supplementa</w:t>
      </w:r>
      <w:r w:rsidR="001B73E9">
        <w:rPr>
          <w:rFonts w:ascii="Times New Roman" w:hAnsi="Times New Roman" w:cs="Times New Roman"/>
          <w:b/>
          <w:bCs/>
          <w:sz w:val="24"/>
        </w:rPr>
        <w:t>l</w:t>
      </w:r>
      <w:r>
        <w:rPr>
          <w:rFonts w:ascii="Times New Roman" w:hAnsi="Times New Roman" w:cs="Times New Roman"/>
          <w:b/>
          <w:bCs/>
          <w:sz w:val="24"/>
        </w:rPr>
        <w:t xml:space="preserve"> Figure Legends</w:t>
      </w:r>
    </w:p>
    <w:p w:rsidR="006E4907" w:rsidRPr="009010BE" w:rsidRDefault="006E4907" w:rsidP="006E4907">
      <w:pPr>
        <w:spacing w:line="480" w:lineRule="auto"/>
        <w:rPr>
          <w:rFonts w:ascii="Times New Roman" w:hAnsi="Times New Roman" w:cs="Times New Roman"/>
          <w:b/>
          <w:sz w:val="24"/>
        </w:rPr>
      </w:pPr>
      <w:r>
        <w:rPr>
          <w:rFonts w:ascii="Times New Roman" w:hAnsi="Times New Roman" w:cs="Times New Roman" w:hint="eastAsia"/>
          <w:b/>
          <w:bCs/>
          <w:sz w:val="24"/>
        </w:rPr>
        <w:t>Supplementary FigureS1</w:t>
      </w:r>
      <w:r w:rsidRPr="009010BE">
        <w:rPr>
          <w:rFonts w:ascii="Times New Roman" w:hAnsi="Times New Roman" w:cs="Times New Roman"/>
          <w:b/>
          <w:bCs/>
          <w:sz w:val="24"/>
        </w:rPr>
        <w:t>.Verification of QSOX1 increase in LLC mouse lung cancer model.</w:t>
      </w:r>
      <w:r w:rsidR="001B73E9">
        <w:rPr>
          <w:rFonts w:ascii="Times New Roman" w:hAnsi="Times New Roman" w:cs="Times New Roman"/>
          <w:b/>
          <w:bCs/>
          <w:sz w:val="24"/>
        </w:rPr>
        <w:t xml:space="preserve"> </w:t>
      </w:r>
      <w:r w:rsidRPr="009010BE">
        <w:rPr>
          <w:rFonts w:ascii="Times New Roman" w:hAnsi="Times New Roman" w:cs="Times New Roman"/>
          <w:sz w:val="24"/>
        </w:rPr>
        <w:t>LLC cells were injected by i.v .and control mo</w:t>
      </w:r>
      <w:r>
        <w:rPr>
          <w:rFonts w:ascii="Times New Roman" w:hAnsi="Times New Roman" w:cs="Times New Roman"/>
          <w:sz w:val="24"/>
        </w:rPr>
        <w:t xml:space="preserve">use was injected with PBS only. </w:t>
      </w:r>
      <w:r>
        <w:rPr>
          <w:rFonts w:ascii="Times New Roman" w:hAnsi="Times New Roman" w:cs="Times New Roman" w:hint="eastAsia"/>
          <w:sz w:val="24"/>
        </w:rPr>
        <w:t xml:space="preserve">First, one </w:t>
      </w:r>
      <w:r>
        <w:rPr>
          <w:rFonts w:ascii="Times New Roman" w:hAnsi="Times New Roman" w:cs="Times New Roman"/>
          <w:sz w:val="24"/>
        </w:rPr>
        <w:t xml:space="preserve">PBS injected mouse and </w:t>
      </w:r>
      <w:r>
        <w:rPr>
          <w:rFonts w:ascii="Times New Roman" w:hAnsi="Times New Roman" w:cs="Times New Roman" w:hint="eastAsia"/>
          <w:sz w:val="24"/>
        </w:rPr>
        <w:t xml:space="preserve">two </w:t>
      </w:r>
      <w:r w:rsidRPr="009010BE">
        <w:rPr>
          <w:rFonts w:ascii="Times New Roman" w:hAnsi="Times New Roman" w:cs="Times New Roman"/>
          <w:sz w:val="24"/>
        </w:rPr>
        <w:t xml:space="preserve">LLC cell injected </w:t>
      </w:r>
      <w:r>
        <w:rPr>
          <w:rFonts w:ascii="Times New Roman" w:hAnsi="Times New Roman" w:cs="Times New Roman" w:hint="eastAsia"/>
          <w:sz w:val="24"/>
        </w:rPr>
        <w:t xml:space="preserve">mice </w:t>
      </w:r>
      <w:r w:rsidRPr="009010BE">
        <w:rPr>
          <w:rFonts w:ascii="Times New Roman" w:hAnsi="Times New Roman" w:cs="Times New Roman"/>
          <w:sz w:val="24"/>
        </w:rPr>
        <w:t xml:space="preserve">were sacrificed after </w:t>
      </w:r>
      <w:r>
        <w:rPr>
          <w:rFonts w:ascii="Times New Roman" w:hAnsi="Times New Roman" w:cs="Times New Roman"/>
          <w:sz w:val="24"/>
        </w:rPr>
        <w:t>10 days. No lung cancer nodules</w:t>
      </w:r>
      <w:r w:rsidRPr="009010BE">
        <w:rPr>
          <w:rFonts w:ascii="Times New Roman" w:hAnsi="Times New Roman" w:cs="Times New Roman"/>
          <w:sz w:val="24"/>
        </w:rPr>
        <w:t xml:space="preserve"> on lung were detected from both 2 mice. Then, after 35 days, 6 PBS injected mice and 7 LLC cell injected mice were sacrificed. All of the 7 LLC cell injected mice had lung cancer nodules on the lung and 2 of them had metastasis on liver and skin. </w:t>
      </w:r>
      <w:r w:rsidRPr="009010BE">
        <w:rPr>
          <w:rFonts w:ascii="Times New Roman" w:hAnsi="Times New Roman" w:cs="Times New Roman"/>
          <w:bCs/>
          <w:sz w:val="24"/>
        </w:rPr>
        <w:t xml:space="preserve">(A) </w:t>
      </w:r>
      <w:r w:rsidRPr="009010BE">
        <w:rPr>
          <w:rFonts w:ascii="Times New Roman" w:hAnsi="Times New Roman" w:cs="Times New Roman"/>
          <w:sz w:val="24"/>
        </w:rPr>
        <w:t>QSOX1 expression was confirmed on normal mouse lung (</w:t>
      </w:r>
      <w:r>
        <w:rPr>
          <w:rFonts w:ascii="Times New Roman" w:hAnsi="Times New Roman" w:cs="Times New Roman" w:hint="eastAsia"/>
          <w:sz w:val="24"/>
        </w:rPr>
        <w:t>Group 1and 2</w:t>
      </w:r>
      <w:r>
        <w:rPr>
          <w:rFonts w:ascii="Times New Roman" w:hAnsi="Times New Roman" w:cs="Times New Roman"/>
          <w:sz w:val="24"/>
        </w:rPr>
        <w:t xml:space="preserve">), adjacent normal lung </w:t>
      </w:r>
      <w:r>
        <w:rPr>
          <w:rFonts w:ascii="Times New Roman" w:hAnsi="Times New Roman" w:cs="Times New Roman" w:hint="eastAsia"/>
          <w:sz w:val="24"/>
        </w:rPr>
        <w:t xml:space="preserve">(N) </w:t>
      </w:r>
      <w:r>
        <w:rPr>
          <w:rFonts w:ascii="Times New Roman" w:hAnsi="Times New Roman" w:cs="Times New Roman"/>
          <w:sz w:val="24"/>
        </w:rPr>
        <w:t xml:space="preserve">and </w:t>
      </w:r>
      <w:r w:rsidRPr="009010BE">
        <w:rPr>
          <w:rFonts w:ascii="Times New Roman" w:hAnsi="Times New Roman" w:cs="Times New Roman"/>
          <w:sz w:val="24"/>
        </w:rPr>
        <w:t>lung cancer nodules (T) or metastatic nodules of other organs (Meat-T)</w:t>
      </w:r>
      <w:r>
        <w:rPr>
          <w:rFonts w:ascii="Times New Roman" w:hAnsi="Times New Roman" w:cs="Times New Roman" w:hint="eastAsia"/>
          <w:sz w:val="24"/>
        </w:rPr>
        <w:t xml:space="preserve"> of LLC injected mouse lung (Group 3 and 4)</w:t>
      </w:r>
      <w:r w:rsidRPr="009010BE">
        <w:rPr>
          <w:rFonts w:ascii="Times New Roman" w:hAnsi="Times New Roman" w:cs="Times New Roman"/>
          <w:sz w:val="24"/>
        </w:rPr>
        <w:t xml:space="preserve"> (B)</w:t>
      </w:r>
      <w:r>
        <w:rPr>
          <w:rFonts w:ascii="Times New Roman" w:hAnsi="Times New Roman" w:cs="Times New Roman" w:hint="eastAsia"/>
          <w:sz w:val="24"/>
        </w:rPr>
        <w:t>.</w:t>
      </w:r>
    </w:p>
    <w:p w:rsidR="004713D5" w:rsidRPr="006E4907" w:rsidRDefault="00F14E83"/>
    <w:sectPr w:rsidR="004713D5" w:rsidRPr="006E4907" w:rsidSect="0085116D">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4E83" w:rsidRDefault="00F14E83" w:rsidP="009946E2">
      <w:pPr>
        <w:spacing w:after="0" w:line="240" w:lineRule="auto"/>
      </w:pPr>
      <w:r>
        <w:separator/>
      </w:r>
    </w:p>
  </w:endnote>
  <w:endnote w:type="continuationSeparator" w:id="0">
    <w:p w:rsidR="00F14E83" w:rsidRDefault="00F14E83" w:rsidP="009946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4E83" w:rsidRDefault="00F14E83" w:rsidP="009946E2">
      <w:pPr>
        <w:spacing w:after="0" w:line="240" w:lineRule="auto"/>
      </w:pPr>
      <w:r>
        <w:separator/>
      </w:r>
    </w:p>
  </w:footnote>
  <w:footnote w:type="continuationSeparator" w:id="0">
    <w:p w:rsidR="00F14E83" w:rsidRDefault="00F14E83" w:rsidP="009946E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EN.InstantFormat" w:val="&lt;ENInstantFormat&gt;&lt;Enabled&gt;1&lt;/Enabled&gt;&lt;ScanUnformatted&gt;1&lt;/ScanUnformatted&gt;&lt;ScanChanges&gt;1&lt;/ScanChanges&gt;&lt;Suspended&gt;0&lt;/Suspended&gt;&lt;/ENInstantFormat&gt;"/>
    <w:docVar w:name="EN.Layout" w:val="&lt;ENLayout&gt;&lt;Style&gt;Cancer ACS&lt;/Style&gt;&lt;LeftDelim&gt;{&lt;/LeftDelim&gt;&lt;RightDelim&gt;}&lt;/RightDelim&gt;&lt;FontName&gt;맑은 고딕&lt;/FontName&gt;&lt;FontSize&gt;10&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waddwdeaw22rz1eapdyv5eadfa990rwztz20&quot;&gt;QSOX1 manuscript_JPR&lt;record-ids&gt;&lt;item&gt;10&lt;/item&gt;&lt;item&gt;11&lt;/item&gt;&lt;/record-ids&gt;&lt;/item&gt;&lt;/Libraries&gt;"/>
  </w:docVars>
  <w:rsids>
    <w:rsidRoot w:val="00970104"/>
    <w:rsid w:val="00062D16"/>
    <w:rsid w:val="000C4256"/>
    <w:rsid w:val="000D56A4"/>
    <w:rsid w:val="00106ACD"/>
    <w:rsid w:val="001B73E9"/>
    <w:rsid w:val="00252CA5"/>
    <w:rsid w:val="002E0631"/>
    <w:rsid w:val="003C2009"/>
    <w:rsid w:val="004426E0"/>
    <w:rsid w:val="004C518A"/>
    <w:rsid w:val="004D2D4F"/>
    <w:rsid w:val="004E3074"/>
    <w:rsid w:val="006E4907"/>
    <w:rsid w:val="00767DB0"/>
    <w:rsid w:val="0085116D"/>
    <w:rsid w:val="008E00B2"/>
    <w:rsid w:val="00970104"/>
    <w:rsid w:val="009946E2"/>
    <w:rsid w:val="009F5834"/>
    <w:rsid w:val="00A11730"/>
    <w:rsid w:val="00A165A4"/>
    <w:rsid w:val="00AE2782"/>
    <w:rsid w:val="00B07E92"/>
    <w:rsid w:val="00BB6915"/>
    <w:rsid w:val="00BE6D16"/>
    <w:rsid w:val="00C85622"/>
    <w:rsid w:val="00CE453C"/>
    <w:rsid w:val="00CF6CFA"/>
    <w:rsid w:val="00D6584E"/>
    <w:rsid w:val="00EA544A"/>
    <w:rsid w:val="00EC0C6B"/>
    <w:rsid w:val="00F14E83"/>
    <w:rsid w:val="00FA4E31"/>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3C8206"/>
  <w15:docId w15:val="{755CD2FE-3210-4025-A7A3-4D573EE7A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0104"/>
    <w:pPr>
      <w:widowControl w:val="0"/>
      <w:wordWrap w:val="0"/>
      <w:autoSpaceDE w:val="0"/>
      <w:autoSpaceDN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946E2"/>
    <w:pPr>
      <w:tabs>
        <w:tab w:val="center" w:pos="4513"/>
        <w:tab w:val="right" w:pos="9026"/>
      </w:tabs>
      <w:snapToGrid w:val="0"/>
    </w:pPr>
  </w:style>
  <w:style w:type="character" w:customStyle="1" w:styleId="Char">
    <w:name w:val="머리글 Char"/>
    <w:basedOn w:val="a0"/>
    <w:link w:val="a3"/>
    <w:uiPriority w:val="99"/>
    <w:rsid w:val="009946E2"/>
  </w:style>
  <w:style w:type="paragraph" w:styleId="a4">
    <w:name w:val="footer"/>
    <w:basedOn w:val="a"/>
    <w:link w:val="Char0"/>
    <w:uiPriority w:val="99"/>
    <w:unhideWhenUsed/>
    <w:rsid w:val="009946E2"/>
    <w:pPr>
      <w:tabs>
        <w:tab w:val="center" w:pos="4513"/>
        <w:tab w:val="right" w:pos="9026"/>
      </w:tabs>
      <w:snapToGrid w:val="0"/>
    </w:pPr>
  </w:style>
  <w:style w:type="character" w:customStyle="1" w:styleId="Char0">
    <w:name w:val="바닥글 Char"/>
    <w:basedOn w:val="a0"/>
    <w:link w:val="a4"/>
    <w:uiPriority w:val="99"/>
    <w:rsid w:val="009946E2"/>
  </w:style>
  <w:style w:type="paragraph" w:customStyle="1" w:styleId="EndNoteBibliographyTitle">
    <w:name w:val="EndNote Bibliography Title"/>
    <w:basedOn w:val="a"/>
    <w:link w:val="EndNoteBibliographyTitleChar"/>
    <w:rsid w:val="006E4907"/>
    <w:pPr>
      <w:spacing w:after="0"/>
      <w:jc w:val="center"/>
    </w:pPr>
    <w:rPr>
      <w:rFonts w:ascii="맑은 고딕" w:eastAsia="맑은 고딕" w:hAnsi="맑은 고딕"/>
      <w:noProof/>
    </w:rPr>
  </w:style>
  <w:style w:type="character" w:customStyle="1" w:styleId="EndNoteBibliographyTitleChar">
    <w:name w:val="EndNote Bibliography Title Char"/>
    <w:basedOn w:val="a0"/>
    <w:link w:val="EndNoteBibliographyTitle"/>
    <w:rsid w:val="006E4907"/>
    <w:rPr>
      <w:rFonts w:ascii="맑은 고딕" w:eastAsia="맑은 고딕" w:hAnsi="맑은 고딕"/>
      <w:noProof/>
    </w:rPr>
  </w:style>
  <w:style w:type="paragraph" w:customStyle="1" w:styleId="EndNoteBibliography">
    <w:name w:val="EndNote Bibliography"/>
    <w:basedOn w:val="a"/>
    <w:link w:val="EndNoteBibliographyChar"/>
    <w:rsid w:val="006E4907"/>
    <w:pPr>
      <w:spacing w:line="240" w:lineRule="auto"/>
    </w:pPr>
    <w:rPr>
      <w:rFonts w:ascii="맑은 고딕" w:eastAsia="맑은 고딕" w:hAnsi="맑은 고딕"/>
      <w:noProof/>
    </w:rPr>
  </w:style>
  <w:style w:type="character" w:customStyle="1" w:styleId="EndNoteBibliographyChar">
    <w:name w:val="EndNote Bibliography Char"/>
    <w:basedOn w:val="a0"/>
    <w:link w:val="EndNoteBibliography"/>
    <w:rsid w:val="006E4907"/>
    <w:rPr>
      <w:rFonts w:ascii="맑은 고딕" w:eastAsia="맑은 고딕" w:hAnsi="맑은 고딕"/>
      <w:noProof/>
    </w:rPr>
  </w:style>
  <w:style w:type="character" w:styleId="a5">
    <w:name w:val="Hyperlink"/>
    <w:basedOn w:val="a0"/>
    <w:uiPriority w:val="99"/>
    <w:unhideWhenUsed/>
    <w:rsid w:val="006E4907"/>
    <w:rPr>
      <w:color w:val="0000FF" w:themeColor="hyperlink"/>
      <w:u w:val="single"/>
    </w:rPr>
  </w:style>
  <w:style w:type="paragraph" w:customStyle="1" w:styleId="MDPI31text">
    <w:name w:val="MDPI_3.1_text"/>
    <w:qFormat/>
    <w:rsid w:val="00767DB0"/>
    <w:pPr>
      <w:adjustRightInd w:val="0"/>
      <w:snapToGrid w:val="0"/>
      <w:spacing w:after="0" w:line="260" w:lineRule="atLeast"/>
      <w:ind w:firstLine="425"/>
    </w:pPr>
    <w:rPr>
      <w:rFonts w:ascii="Palatino Linotype" w:eastAsia="Times New Roman" w:hAnsi="Palatino Linotype" w:cs="Times New Roman"/>
      <w:snapToGrid w:val="0"/>
      <w:color w:val="000000"/>
      <w:kern w:val="0"/>
      <w:lang w:eastAsia="de-DE" w:bidi="en-US"/>
    </w:rPr>
  </w:style>
  <w:style w:type="paragraph" w:customStyle="1" w:styleId="MDPI21heading1">
    <w:name w:val="MDPI_2.1_heading1"/>
    <w:basedOn w:val="a"/>
    <w:qFormat/>
    <w:rsid w:val="00767DB0"/>
    <w:pPr>
      <w:widowControl/>
      <w:wordWrap/>
      <w:autoSpaceDE/>
      <w:autoSpaceDN/>
      <w:adjustRightInd w:val="0"/>
      <w:snapToGrid w:val="0"/>
      <w:spacing w:before="240" w:after="120" w:line="260" w:lineRule="atLeast"/>
      <w:jc w:val="left"/>
      <w:outlineLvl w:val="0"/>
    </w:pPr>
    <w:rPr>
      <w:rFonts w:ascii="Palatino Linotype" w:eastAsia="Times New Roman" w:hAnsi="Palatino Linotype" w:cs="Times New Roman"/>
      <w:b/>
      <w:snapToGrid w:val="0"/>
      <w:color w:val="000000"/>
      <w:kern w:val="0"/>
      <w:lang w:eastAsia="de-DE"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939</Words>
  <Characters>5356</Characters>
  <Application>Microsoft Office Word</Application>
  <DocSecurity>0</DocSecurity>
  <Lines>44</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SHJ</dc:creator>
  <cp:lastModifiedBy>Cho Je-Yoel</cp:lastModifiedBy>
  <cp:revision>5</cp:revision>
  <dcterms:created xsi:type="dcterms:W3CDTF">2018-09-16T16:07:00Z</dcterms:created>
  <dcterms:modified xsi:type="dcterms:W3CDTF">2018-09-16T16:24:00Z</dcterms:modified>
</cp:coreProperties>
</file>